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28D5" w14:textId="6657988A" w:rsidR="00EA0B5A" w:rsidRDefault="00EA0B5A" w:rsidP="00F1481F">
      <w:pPr>
        <w:jc w:val="center"/>
        <w:rPr>
          <w:b/>
          <w:bCs/>
          <w:sz w:val="40"/>
          <w:szCs w:val="40"/>
        </w:rPr>
      </w:pPr>
      <w:r w:rsidRPr="00F1481F">
        <w:rPr>
          <w:b/>
          <w:bCs/>
          <w:sz w:val="40"/>
          <w:szCs w:val="40"/>
        </w:rPr>
        <w:t>Dick Finnegan</w:t>
      </w:r>
      <w:r w:rsidR="00F1481F" w:rsidRPr="00F1481F">
        <w:rPr>
          <w:b/>
          <w:bCs/>
          <w:sz w:val="40"/>
          <w:szCs w:val="40"/>
        </w:rPr>
        <w:t xml:space="preserve"> Speech Topics</w:t>
      </w:r>
    </w:p>
    <w:p w14:paraId="4983D840" w14:textId="77777777" w:rsidR="00736D17" w:rsidRPr="00F1481F" w:rsidRDefault="00736D17" w:rsidP="00F1481F">
      <w:pPr>
        <w:jc w:val="center"/>
        <w:rPr>
          <w:b/>
          <w:bCs/>
          <w:sz w:val="40"/>
          <w:szCs w:val="40"/>
        </w:rPr>
      </w:pPr>
    </w:p>
    <w:p w14:paraId="398AB5AF" w14:textId="77777777" w:rsidR="00F1481F" w:rsidRDefault="00F1481F"/>
    <w:p w14:paraId="466D338B" w14:textId="77777777" w:rsidR="00D05F13" w:rsidRDefault="00D05F13" w:rsidP="00D05F13"/>
    <w:p w14:paraId="5BD05194" w14:textId="3D8C5DE1" w:rsidR="00F627B2" w:rsidRDefault="00F627B2" w:rsidP="00F627B2">
      <w:r>
        <w:t>LEADERSHIP KEYNOTE</w:t>
      </w:r>
    </w:p>
    <w:p w14:paraId="33705481" w14:textId="0838EA15" w:rsidR="00F627B2" w:rsidRDefault="00F627B2" w:rsidP="00F627B2">
      <w:pPr>
        <w:spacing w:before="100" w:beforeAutospacing="1" w:after="100" w:afterAutospacing="1"/>
        <w:outlineLvl w:val="2"/>
        <w:rPr>
          <w:rFonts w:eastAsia="Times New Roman" w:cstheme="minorHAnsi"/>
          <w:b/>
          <w:bCs/>
          <w:i/>
          <w:iCs/>
          <w:sz w:val="40"/>
          <w:szCs w:val="40"/>
        </w:rPr>
      </w:pPr>
      <w:r w:rsidRPr="00F627B2">
        <w:rPr>
          <w:rFonts w:eastAsia="Times New Roman" w:cstheme="minorHAnsi"/>
          <w:b/>
          <w:bCs/>
          <w:i/>
          <w:iCs/>
          <w:sz w:val="40"/>
          <w:szCs w:val="40"/>
        </w:rPr>
        <w:t>The Power of Stay Interviews: Cutting Turnover 20% and More During “The Great Resignation”</w:t>
      </w:r>
    </w:p>
    <w:p w14:paraId="06E443E7" w14:textId="353E55DA" w:rsidR="00F627B2" w:rsidRPr="00F627B2" w:rsidRDefault="00F627B2" w:rsidP="00F627B2">
      <w:pPr>
        <w:spacing w:before="100" w:beforeAutospacing="1" w:after="100" w:afterAutospacing="1"/>
        <w:outlineLvl w:val="2"/>
        <w:rPr>
          <w:rFonts w:ascii="Times New Roman" w:eastAsia="Times New Roman" w:hAnsi="Times New Roman" w:cs="Times New Roman"/>
        </w:rPr>
      </w:pPr>
      <w:r w:rsidRPr="00F627B2">
        <w:rPr>
          <w:rFonts w:ascii="Times New Roman" w:eastAsia="Times New Roman" w:hAnsi="Times New Roman" w:cs="Times New Roman"/>
        </w:rPr>
        <w:t>How did a major healthcare company cut turnover by 22% during the great resignation? Or a food processing company reduce turnover by 23%? Or a national waste &amp; recycling company cut turnover by 26%? A recent MIT study proved employees are leaving “toxic corporate cultures” during the great resignation rather than seeking more pay…all while companies are raising pay and hiring less-qualified applicants to fill open jobs. This fast-moving session will prove that turnover can be greatly reduced during 2022 by applying a consistent five-step approach including implementing stay interviews and holding supervisors accountable to retention goals, all to ultimately move retention accountability from HR to operations where real solutions happen.</w:t>
      </w:r>
    </w:p>
    <w:p w14:paraId="7E0D9E80" w14:textId="77777777" w:rsidR="00F627B2" w:rsidRPr="00F627B2" w:rsidRDefault="00F627B2" w:rsidP="00F627B2">
      <w:pPr>
        <w:spacing w:before="100" w:beforeAutospacing="1" w:after="100" w:afterAutospacing="1"/>
        <w:rPr>
          <w:rFonts w:ascii="Times New Roman" w:eastAsia="Times New Roman" w:hAnsi="Times New Roman" w:cs="Times New Roman"/>
        </w:rPr>
      </w:pPr>
      <w:r w:rsidRPr="00F627B2">
        <w:rPr>
          <w:rFonts w:ascii="Times New Roman" w:eastAsia="Times New Roman" w:hAnsi="Times New Roman" w:cs="Times New Roman"/>
        </w:rPr>
        <w:t>Prework for this session includes applying a proprietary calculator to determine the cost of turnover for key jobs.</w:t>
      </w:r>
    </w:p>
    <w:p w14:paraId="665F3841" w14:textId="77777777" w:rsidR="00D05F13" w:rsidRDefault="00D05F13" w:rsidP="00D05F13">
      <w:r>
        <w:t>WORK FROM HOME</w:t>
      </w:r>
    </w:p>
    <w:p w14:paraId="6DFE10DE" w14:textId="77777777" w:rsidR="00D05F13" w:rsidRPr="00F1481F" w:rsidRDefault="00D05F13" w:rsidP="00D05F13">
      <w:pPr>
        <w:rPr>
          <w:b/>
          <w:bCs/>
          <w:i/>
          <w:iCs/>
          <w:sz w:val="40"/>
          <w:szCs w:val="40"/>
        </w:rPr>
      </w:pPr>
      <w:r w:rsidRPr="00F1481F">
        <w:rPr>
          <w:b/>
          <w:bCs/>
          <w:i/>
          <w:iCs/>
          <w:sz w:val="40"/>
          <w:szCs w:val="40"/>
        </w:rPr>
        <w:t>The Work-From-Home Challenge for Employee Engagement &amp; Retention</w:t>
      </w:r>
    </w:p>
    <w:p w14:paraId="46DA0D22" w14:textId="3636AE30" w:rsidR="00D05F13" w:rsidRDefault="00D05F13" w:rsidP="00D05F13">
      <w:r>
        <w:t>Covid-19 stressed our workplaces in unprecedented ways, and just one outcome is the increased number of employees who will work from home. Gallup’s findings that the #1 reason employees leave and disengage is how much they trust their direct supervisors adds substantial burden to the already-challenging goal of retaining and engaging top performers. How can leaders build one-on-one trust virtually while working with teams who they might never meet in person? Learn the precise ways Stay Interviews can be modified to leverage trust and increase virtual productivity.</w:t>
      </w:r>
    </w:p>
    <w:p w14:paraId="6AC5434C" w14:textId="77777777" w:rsidR="00D05F13" w:rsidRDefault="00D05F13" w:rsidP="00D05F13"/>
    <w:p w14:paraId="35C38487" w14:textId="77777777" w:rsidR="00F627B2" w:rsidRDefault="00F627B2" w:rsidP="00EA0B5A"/>
    <w:p w14:paraId="66C33E92" w14:textId="77777777" w:rsidR="00F627B2" w:rsidRDefault="00F627B2" w:rsidP="00EA0B5A"/>
    <w:p w14:paraId="35B5FB2F" w14:textId="77777777" w:rsidR="00F627B2" w:rsidRDefault="00F627B2" w:rsidP="00EA0B5A"/>
    <w:p w14:paraId="316FBE4D" w14:textId="77777777" w:rsidR="00F627B2" w:rsidRDefault="00F627B2" w:rsidP="00EA0B5A"/>
    <w:p w14:paraId="21100104" w14:textId="77777777" w:rsidR="00F627B2" w:rsidRDefault="00F627B2" w:rsidP="00EA0B5A"/>
    <w:p w14:paraId="70CB3C67" w14:textId="77777777" w:rsidR="00F627B2" w:rsidRDefault="00F627B2" w:rsidP="00EA0B5A"/>
    <w:p w14:paraId="08DA36A7" w14:textId="77777777" w:rsidR="00F627B2" w:rsidRDefault="00F627B2" w:rsidP="00EA0B5A"/>
    <w:p w14:paraId="6BA05210" w14:textId="77777777" w:rsidR="00F627B2" w:rsidRDefault="00F627B2" w:rsidP="00EA0B5A"/>
    <w:p w14:paraId="437EC346" w14:textId="77777777" w:rsidR="00F627B2" w:rsidRDefault="00F627B2" w:rsidP="00EA0B5A"/>
    <w:p w14:paraId="35D9E23A" w14:textId="79929A5D" w:rsidR="00EA0B5A" w:rsidRDefault="00EA0B5A" w:rsidP="00EA0B5A">
      <w:r>
        <w:t>LEADERSHIP KEYNOTE</w:t>
      </w:r>
    </w:p>
    <w:p w14:paraId="02C8AD15" w14:textId="77777777" w:rsidR="00EA0B5A" w:rsidRPr="00F1481F" w:rsidRDefault="00EA0B5A" w:rsidP="00EA0B5A">
      <w:pPr>
        <w:rPr>
          <w:b/>
          <w:bCs/>
          <w:i/>
          <w:iCs/>
          <w:sz w:val="40"/>
          <w:szCs w:val="40"/>
        </w:rPr>
      </w:pPr>
      <w:r w:rsidRPr="00F1481F">
        <w:rPr>
          <w:b/>
          <w:bCs/>
          <w:i/>
          <w:iCs/>
          <w:sz w:val="40"/>
          <w:szCs w:val="40"/>
        </w:rPr>
        <w:t>Leadership, Trust, and It’s Straight-Line Connection to Retention &amp; Engagement</w:t>
      </w:r>
    </w:p>
    <w:p w14:paraId="6877BF3D" w14:textId="31F022E7" w:rsidR="00EA0B5A" w:rsidRDefault="00EA0B5A" w:rsidP="00EA0B5A">
      <w:r>
        <w:t xml:space="preserve">It’s a simple exercise. Ask a group of attendees to raise their hands if they’ve ever left a job for more pay. Then </w:t>
      </w:r>
      <w:proofErr w:type="gramStart"/>
      <w:r>
        <w:t>ask</w:t>
      </w:r>
      <w:proofErr w:type="gramEnd"/>
      <w:r>
        <w:t xml:space="preserve"> “Has anyone left a job because of an untrustworthy boss?” Twice as many hands will rise for the second question regardless of job level. Somewhere in the mix of exit surveys and other surveys for pay, benefits, and engagement, we’ve lost track of what really matters to keep our employees and motivate them to give their best - TRUST. It is leadership’s responsibility to train for it, coach for it, promote for it, and build the organizations upon its pillar. Learn the behaviors high-trust leaders utilize and apply, as well as the language and verbal cues that amplify their impact on teams and organizations so you too, can fully leverage these remarkable strengths.</w:t>
      </w:r>
    </w:p>
    <w:p w14:paraId="6477B941" w14:textId="600ADB70" w:rsidR="00EA0B5A" w:rsidRDefault="00EA0B5A" w:rsidP="00EA0B5A"/>
    <w:p w14:paraId="69501063" w14:textId="77777777" w:rsidR="00EA0B5A" w:rsidRDefault="00EA0B5A" w:rsidP="00EA0B5A">
      <w:r>
        <w:t>EMPLOYEE ENGAGEMENT &amp; RETENTION</w:t>
      </w:r>
    </w:p>
    <w:p w14:paraId="3F918A72" w14:textId="77777777" w:rsidR="00EA0B5A" w:rsidRPr="00F1481F" w:rsidRDefault="00EA0B5A" w:rsidP="00EA0B5A">
      <w:pPr>
        <w:rPr>
          <w:b/>
          <w:bCs/>
          <w:i/>
          <w:iCs/>
          <w:sz w:val="40"/>
          <w:szCs w:val="40"/>
        </w:rPr>
      </w:pPr>
      <w:r w:rsidRPr="00F1481F">
        <w:rPr>
          <w:b/>
          <w:bCs/>
          <w:i/>
          <w:iCs/>
          <w:sz w:val="40"/>
          <w:szCs w:val="40"/>
        </w:rPr>
        <w:t>Let’s Rethink Retention and Engagement</w:t>
      </w:r>
    </w:p>
    <w:p w14:paraId="1B9135F3" w14:textId="1654249D" w:rsidR="00EA0B5A" w:rsidRDefault="00657569" w:rsidP="00EA0B5A">
      <w:r>
        <w:t xml:space="preserve">In our post-Covid way of work, engagement and retention have never mattered more. </w:t>
      </w:r>
      <w:r w:rsidR="00EA0B5A">
        <w:t xml:space="preserve">Common thinking is employees quit or disengage because of pay/benefits/recognition/communication and the like…when the </w:t>
      </w:r>
      <w:proofErr w:type="gramStart"/>
      <w:r w:rsidR="00EA0B5A">
        <w:t>deeply-researched</w:t>
      </w:r>
      <w:proofErr w:type="gramEnd"/>
      <w:r w:rsidR="00EA0B5A">
        <w:t xml:space="preserve"> top reason is they don’t trust their boss. Solutions are elusive, though, because trust coaching and courses don’t make a dent. But organizations and each of their leaders can make lasting improvements to engagement and retention. Attendees will learn business-based strategies and tools to build trust to greatly improve engagement and retention...and ultimately company profitability.</w:t>
      </w:r>
    </w:p>
    <w:p w14:paraId="12FC276B" w14:textId="6E80FE46" w:rsidR="00EA0B5A" w:rsidRDefault="00EA0B5A" w:rsidP="00EA0B5A"/>
    <w:p w14:paraId="5DD43F2E" w14:textId="77777777" w:rsidR="00D05F13" w:rsidRDefault="00D05F13" w:rsidP="00EA0B5A"/>
    <w:p w14:paraId="38358E30" w14:textId="799C9FED" w:rsidR="00EA0B5A" w:rsidRDefault="00EA0B5A" w:rsidP="00EA0B5A"/>
    <w:p w14:paraId="08B034CC" w14:textId="77777777" w:rsidR="00EA0B5A" w:rsidRDefault="00EA0B5A" w:rsidP="00EA0B5A"/>
    <w:sectPr w:rsidR="00EA0B5A" w:rsidSect="00907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5A"/>
    <w:rsid w:val="00357A02"/>
    <w:rsid w:val="00657569"/>
    <w:rsid w:val="006E4212"/>
    <w:rsid w:val="00736D17"/>
    <w:rsid w:val="008743FD"/>
    <w:rsid w:val="0090709E"/>
    <w:rsid w:val="00D05F13"/>
    <w:rsid w:val="00E83353"/>
    <w:rsid w:val="00EA0B5A"/>
    <w:rsid w:val="00F1481F"/>
    <w:rsid w:val="00F6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76A0"/>
  <w15:chartTrackingRefBased/>
  <w15:docId w15:val="{8ACB9984-5BF3-8848-96AF-1D68DD9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627B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27B2"/>
    <w:rPr>
      <w:rFonts w:ascii="Times New Roman" w:eastAsia="Times New Roman" w:hAnsi="Times New Roman" w:cs="Times New Roman"/>
      <w:b/>
      <w:bCs/>
      <w:sz w:val="27"/>
      <w:szCs w:val="27"/>
    </w:rPr>
  </w:style>
  <w:style w:type="character" w:styleId="Strong">
    <w:name w:val="Strong"/>
    <w:basedOn w:val="DefaultParagraphFont"/>
    <w:uiPriority w:val="22"/>
    <w:qFormat/>
    <w:rsid w:val="00F627B2"/>
    <w:rPr>
      <w:b/>
      <w:bCs/>
    </w:rPr>
  </w:style>
  <w:style w:type="paragraph" w:styleId="NormalWeb">
    <w:name w:val="Normal (Web)"/>
    <w:basedOn w:val="Normal"/>
    <w:uiPriority w:val="99"/>
    <w:semiHidden/>
    <w:unhideWhenUsed/>
    <w:rsid w:val="00F627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7660">
      <w:bodyDiv w:val="1"/>
      <w:marLeft w:val="0"/>
      <w:marRight w:val="0"/>
      <w:marTop w:val="0"/>
      <w:marBottom w:val="0"/>
      <w:divBdr>
        <w:top w:val="none" w:sz="0" w:space="0" w:color="auto"/>
        <w:left w:val="none" w:sz="0" w:space="0" w:color="auto"/>
        <w:bottom w:val="none" w:sz="0" w:space="0" w:color="auto"/>
        <w:right w:val="none" w:sz="0" w:space="0" w:color="auto"/>
      </w:divBdr>
    </w:div>
    <w:div w:id="1285384798">
      <w:bodyDiv w:val="1"/>
      <w:marLeft w:val="0"/>
      <w:marRight w:val="0"/>
      <w:marTop w:val="0"/>
      <w:marBottom w:val="0"/>
      <w:divBdr>
        <w:top w:val="none" w:sz="0" w:space="0" w:color="auto"/>
        <w:left w:val="none" w:sz="0" w:space="0" w:color="auto"/>
        <w:bottom w:val="none" w:sz="0" w:space="0" w:color="auto"/>
        <w:right w:val="none" w:sz="0" w:space="0" w:color="auto"/>
      </w:divBdr>
      <w:divsChild>
        <w:div w:id="68081607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Higginbotham</dc:creator>
  <cp:keywords/>
  <dc:description/>
  <cp:lastModifiedBy>Denise Irving</cp:lastModifiedBy>
  <cp:revision>5</cp:revision>
  <dcterms:created xsi:type="dcterms:W3CDTF">2021-06-10T14:29:00Z</dcterms:created>
  <dcterms:modified xsi:type="dcterms:W3CDTF">2022-02-01T17:52:00Z</dcterms:modified>
</cp:coreProperties>
</file>